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40"/>
      </w:pPr>
      <w:r>
        <w:rPr>
          <w:rFonts w:ascii="Arial" w:hAnsi="Arial"/>
          <w:b/>
          <w:color w:val="13263F"/>
          <w:sz w:val="52"/>
        </w:rPr>
        <w:t>TECHNOLOGY AND TELECOMMUNICATIONS</w:t>
      </w: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MANAGEMENT CASE STUDIES   /   TEC-01</w:t>
      </w:r>
    </w:p>
    <w:p>
      <w:pPr>
        <w:pStyle w:val="Title"/>
      </w:pPr>
      <w:r>
        <w:t>From 30% to 113% target attainment</w:t>
        <w:br/>
        <w:t>in 11 months</w:t>
      </w:r>
    </w:p>
    <w:p>
      <w:pPr>
        <w:pStyle w:val="Subtitle"/>
      </w:pPr>
      <w:r>
        <w:t>Global European company and worldwide pioneer in technology and telecommunications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MEXICO   |   500 SALESPEOPLE   |   11 MONTHS</w:t>
      </w:r>
    </w:p>
    <w:p>
      <w:pPr>
        <w:sectPr>
          <w:footerReference w:type="default" r:id="rId9"/>
          <w:pgSz w:w="12240" w:h="15840"/>
          <w:pgMar w:top="792" w:right="1008" w:bottom="792" w:left="1008" w:header="317" w:footer="346" w:gutter="0"/>
          <w:cols w:space="720"/>
          <w:docGrid w:linePitch="360"/>
        </w:sectPr>
      </w:pPr>
    </w:p>
    <w:p>
      <w:pPr>
        <w:pStyle w:val="Heading1"/>
      </w:pPr>
      <w:r>
        <w:t>CONTEXT AND MANAGEMENT TARGETS</w:t>
      </w:r>
    </w:p>
    <w:p>
      <w:r>
        <w:rPr>
          <w:b/>
        </w:rPr>
        <w:t xml:space="preserve">A nationwide commercial operation. </w:t>
      </w:r>
      <w:r>
        <w:t>During a period when the company led the mobile telecommunications industry, Sol D’Antin directed the management strategy for a commercial team of 500 salespeople across different Mexican states. Her responsibilities included leading the team and monitoring its field results.</w:t>
      </w:r>
    </w:p>
    <w:p>
      <w:r>
        <w:rPr>
          <w:b/>
        </w:rPr>
        <w:t xml:space="preserve">Management targets for a national sales force. </w:t>
      </w:r>
      <w:r>
        <w:t>The project focused on managing a country’s sales force. Raising target attainment across a large, geographically dispersed team required a shared view of its objectives and results. The challenge was to bring the team’s performance in line with the expectations of an industry leader while maintaining nationwide coverage.</w:t>
      </w:r>
    </w:p>
    <w:p>
      <w:r>
        <w:rPr>
          <w:b/>
        </w:rPr>
        <w:t xml:space="preserve">A benchmark for excellence. </w:t>
      </w:r>
      <w:r>
        <w:t>The company used the Vendor Evaluation instrument, with 54 evaluation subcategories: 53 defined categories and one reserved for a local objective. It distinguished four performance levels: not meeting requirements, partially meeting requirements, meeting requirements and exceeding requirements. This scale gave Sol a reference for explicitly recognizing results that surpassed expectations.</w:t>
      </w:r>
    </w:p>
    <w:p>
      <w:pPr>
        <w:spacing w:after="0" w:line="20" w:lineRule="exact"/>
      </w:pPr>
      <w:r>
        <w:br w:type="column"/>
      </w:r>
    </w:p>
    <w:p>
      <w:pPr>
        <w:pStyle w:val="Heading1"/>
      </w:pPr>
      <w:r>
        <w:t>RESULTS AND LESSONS</w:t>
      </w:r>
    </w:p>
    <w:p>
      <w:r>
        <w:rPr>
          <w:b/>
        </w:rPr>
        <w:t xml:space="preserve">Exceeding targets. </w:t>
      </w:r>
      <w:r>
        <w:t xml:space="preserve">Over 11 months, attainment of the evaluated indicators rose from </w:t>
      </w:r>
      <w:r>
        <w:rPr>
          <w:b/>
        </w:rPr>
        <w:t>30%</w:t>
      </w:r>
      <w:r>
        <w:t xml:space="preserve"> to </w:t>
      </w:r>
      <w:r>
        <w:rPr>
          <w:b/>
        </w:rPr>
        <w:t>113%</w:t>
      </w:r>
      <w:r>
        <w:t>. The operation progressed from limited attainment to exceeding the targets established by the company.</w:t>
      </w:r>
    </w:p>
    <w:p>
      <w:r>
        <w:rPr>
          <w:b/>
        </w:rPr>
        <w:t xml:space="preserve">Interest in extending the experience. </w:t>
      </w:r>
      <w:r>
        <w:t>The company expressed interest in taking the approach used in Mexico to its international operations and invited Sol to join the organization directly. She chose to pursue other professional opportunities.</w:t>
      </w:r>
    </w:p>
    <w:p>
      <w:r>
        <w:rPr>
          <w:b/>
        </w:rPr>
        <w:t xml:space="preserve">Assessing management targets from multiple perspectives. </w:t>
      </w:r>
      <w:r>
        <w:t>The experience reinforced a lesson: assessing performance requires consideration of several dimensions of a result. Sol extended this reflection to employees, suppliers, customers and her own work, using outstanding performance as a benchmark for excellence.</w:t>
      </w:r>
    </w:p>
    <w:p>
      <w:r>
        <w:rPr>
          <w:b/>
        </w:rPr>
        <w:t xml:space="preserve">The beginning of a distinctive approach. </w:t>
      </w:r>
      <w:r>
        <w:t>Managing this commercial structure and reviewing the results of hundreds of people was one of the starting points for the Positive Competitiveness Model. During this work, Sol began developing a way to connect each participant’s contribution to the organization’s targets.</w:t>
      </w:r>
    </w:p>
    <w:p>
      <w:r>
        <w:rPr>
          <w:b/>
        </w:rPr>
        <w:t xml:space="preserve">Documentary support and professional recognition. </w:t>
      </w:r>
      <w:r>
        <w:t xml:space="preserve">The case brings together Sol’s account and the company’s evaluation instrument. Her professional career was also featured in </w:t>
      </w:r>
      <w:r>
        <w:rPr>
          <w:b/>
        </w:rPr>
        <w:t>Merca2.0</w:t>
      </w:r>
      <w:r>
        <w:t>. Documentary evidence that may be shared will be presented at a private meeting in accordance with confidentiality commitments.</w:t>
      </w:r>
    </w:p>
    <w:p>
      <w:pPr>
        <w:sectPr>
          <w:type w:val="continuous"/>
          <w:pgSz w:w="12240" w:h="15840"/>
          <w:pgMar w:top="792" w:right="1008" w:bottom="792" w:left="1008" w:header="317" w:footer="346" w:gutter="0"/>
          <w:cols w:space="440" w:num="2" w:equalWidth="1"/>
          <w:docGrid w:linePitch="360"/>
        </w:sectPr>
      </w:pP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MANAGEMENT CASE STUDIES   /   TEC-01</w:t>
      </w:r>
    </w:p>
    <w:p>
      <w:pPr>
        <w:pStyle w:val="Title"/>
      </w:pPr>
      <w:r>
        <w:t>Documentary support</w:t>
      </w:r>
    </w:p>
    <w:p>
      <w:pPr>
        <w:pStyle w:val="Subtitle"/>
      </w:pPr>
      <w:r>
        <w:t>Professional feature and management evaluation criteria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PRIVATE CASE COLLECTION</w:t>
      </w:r>
    </w:p>
    <w:p>
      <w:r>
        <w:t>Additional documentary evidence may be presented during our meeting in accordance with confidentiality agreements.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3428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ortaje_merca20_recorte_origin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3428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Merca2.0 feature with the full available photograph of Sol D’Antin</w:t>
      </w:r>
    </w:p>
    <w:p>
      <w:pPr>
        <w:pStyle w:val="Heading1"/>
      </w:pPr>
      <w:r>
        <w:t>Vendor Evaluation and management targets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744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Original indicator</w:t>
            </w:r>
          </w:p>
        </w:tc>
        <w:tc>
          <w:tcPr>
            <w:tcW w:type="dxa" w:w="3240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1  Meet Requirements</w:t>
            </w:r>
          </w:p>
        </w:tc>
        <w:tc>
          <w:tcPr>
            <w:tcW w:type="dxa" w:w="3240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1.5  Exceed Requirements</w:t>
            </w:r>
          </w:p>
        </w:tc>
      </w:tr>
      <w:tr>
        <w:trPr/>
        <w:tc>
          <w:tcPr>
            <w:tcW w:type="dxa" w:w="3744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4.6.1  Sales Volume target</w:t>
            </w:r>
          </w:p>
        </w:tc>
        <w:tc>
          <w:tcPr>
            <w:tcW w:type="dxa" w:w="3240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≥100% &lt;105% of target accomplishment</w:t>
            </w:r>
          </w:p>
        </w:tc>
        <w:tc>
          <w:tcPr>
            <w:tcW w:type="dxa" w:w="3240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≥105% of target accomplishment</w:t>
            </w:r>
          </w:p>
        </w:tc>
      </w:tr>
      <w:tr>
        <w:trPr/>
        <w:tc>
          <w:tcPr>
            <w:tcW w:type="dxa" w:w="3744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4.7.1  Market Share target</w:t>
            </w:r>
          </w:p>
        </w:tc>
        <w:tc>
          <w:tcPr>
            <w:tcW w:type="dxa" w:w="32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≥100% &lt;105% of target accomplishment</w:t>
            </w:r>
          </w:p>
        </w:tc>
        <w:tc>
          <w:tcPr>
            <w:tcW w:type="dxa" w:w="32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≥105% of target accomplishment</w:t>
            </w:r>
          </w:p>
        </w:tc>
      </w:tr>
    </w:tbl>
    <w:p>
      <w:pPr>
        <w:spacing w:before="200"/>
      </w:pPr>
      <w:hyperlink r:id="rId11">
        <w:r>
          <w:rPr>
            <w:color w:val="13263F"/>
            <w:u w:val="single"/>
          </w:rPr>
          <w:t>View the complete Vendor Evaluation and download the original file</w:t>
        </w:r>
      </w:hyperlink>
    </w:p>
    <w:sectPr w:rsidR="00FC693F" w:rsidRPr="0006063C" w:rsidSect="00034616">
      <w:pgSz w:w="12240" w:h="15840"/>
      <w:pgMar w:top="792" w:right="1008" w:bottom="792" w:left="1008" w:header="317" w:footer="346" w:gutter="0"/>
      <w:cols w:space="440" w:num="1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67286"/>
        <w:sz w:val="15"/>
      </w:rPr>
      <w:t>SOL D’ANTIN   |   POSITIVE COMPETITIVENESS   |   PRIVATE CASE COLLECTION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69" w:lineRule="auto"/>
    </w:pPr>
    <w:rPr>
      <w:rFonts w:ascii="Cambria" w:hAnsi="Cambria" w:cs="Cambria" w:eastAsia="Cambria"/>
      <w:color w:val="1326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60" w:line="269" w:lineRule="auto"/>
    </w:pPr>
    <w:rPr>
      <w:rFonts w:ascii="Arial" w:hAnsi="Arial" w:cs="Arial" w:eastAsia="Arial"/>
      <w:color w:val="13263F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 w:line="269" w:lineRule="auto"/>
      <w:outlineLvl w:val="0"/>
    </w:pPr>
    <w:rPr>
      <w:rFonts w:ascii="Arial" w:hAnsi="Arial" w:cs="Arial" w:eastAsia="Arial"/>
      <w:b/>
      <w:bCs/>
      <w:color w:val="13263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="Cambria" w:hAnsi="Cambria" w:cs="Cambria" w:eastAsia="Cambria"/>
      <w:color w:val="13263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 w:line="269" w:lineRule="auto"/>
    </w:pPr>
    <w:rPr>
      <w:rFonts w:ascii="Arial" w:hAnsi="Arial" w:cs="Arial" w:eastAsia="Arial"/>
      <w:i/>
      <w:iCs/>
      <w:color w:val="1326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9" w:lineRule="auto" w:after="160"/>
    </w:pPr>
    <w:rPr>
      <w:rFonts w:ascii="Arial" w:hAnsi="Arial" w:cs="Arial" w:eastAsia="Arial"/>
      <w:b/>
      <w:bCs/>
      <w:color w:val="13263F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competitividad-positiva-revista.jocund-loach-3634.chatgpt.site/vendor-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30% to 113% target attainment in 11 months</dc:title>
  <dc:subject/>
  <dc:creator>Sol D’Antin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